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5F5DD035" w:rsidR="0070184F" w:rsidRDefault="00090D35"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2D096822" wp14:editId="20541D7B">
            <wp:simplePos x="0" y="0"/>
            <wp:positionH relativeFrom="margin">
              <wp:posOffset>2573867</wp:posOffset>
            </wp:positionH>
            <wp:positionV relativeFrom="paragraph">
              <wp:posOffset>219710</wp:posOffset>
            </wp:positionV>
            <wp:extent cx="1506855" cy="544195"/>
            <wp:effectExtent l="0" t="0" r="0" b="1905"/>
            <wp:wrapTight wrapText="bothSides">
              <wp:wrapPolygon edited="0">
                <wp:start x="728" y="0"/>
                <wp:lineTo x="546" y="1008"/>
                <wp:lineTo x="546" y="20163"/>
                <wp:lineTo x="728" y="21172"/>
                <wp:lineTo x="19297" y="21172"/>
                <wp:lineTo x="20936" y="16635"/>
                <wp:lineTo x="20753" y="2016"/>
                <wp:lineTo x="20571" y="0"/>
                <wp:lineTo x="728" y="0"/>
              </wp:wrapPolygon>
            </wp:wrapTight>
            <wp:docPr id="1" name="Picture 1" descr="A black letter 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w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68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2AD7ADD3"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AF4873">
        <w:rPr>
          <w:b/>
          <w:sz w:val="28"/>
          <w:szCs w:val="28"/>
          <w:u w:val="single"/>
        </w:rPr>
        <w:t xml:space="preserve"> </w:t>
      </w:r>
      <w:r w:rsidR="00474DAD">
        <w:rPr>
          <w:b/>
          <w:sz w:val="28"/>
          <w:szCs w:val="28"/>
          <w:u w:val="single"/>
        </w:rPr>
        <w:t>FRESH LINEN</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3B3E3CB8"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474DAD">
        <w:t>305531</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13CF7C00" w14:textId="77777777" w:rsidR="00215B82" w:rsidRPr="00390328" w:rsidRDefault="00AD09CC" w:rsidP="00215B82">
      <w:pPr>
        <w:spacing w:after="0"/>
      </w:pPr>
      <w:r w:rsidRPr="00390328">
        <w:rPr>
          <w:b/>
        </w:rPr>
        <w:t>Company name</w:t>
      </w:r>
      <w:r w:rsidRPr="00390328">
        <w:t>:</w:t>
      </w:r>
      <w:r w:rsidR="00390328">
        <w:tab/>
      </w:r>
      <w:r w:rsidR="00390328">
        <w:tab/>
      </w:r>
      <w:r w:rsidR="00215B82">
        <w:t>FW3 Ltd</w:t>
      </w:r>
      <w:r w:rsidR="00215B82" w:rsidRPr="00390328">
        <w:t xml:space="preserve">              </w:t>
      </w:r>
    </w:p>
    <w:p w14:paraId="19D4CCBE" w14:textId="77777777" w:rsidR="00215B82" w:rsidRPr="00390328" w:rsidRDefault="00215B82" w:rsidP="00215B82">
      <w:pPr>
        <w:spacing w:after="0"/>
      </w:pPr>
      <w:r w:rsidRPr="00390328">
        <w:rPr>
          <w:b/>
        </w:rPr>
        <w:t>Company address</w:t>
      </w:r>
      <w:r w:rsidRPr="00390328">
        <w:t xml:space="preserve">:         </w:t>
      </w:r>
      <w:r>
        <w:tab/>
      </w:r>
      <w:r>
        <w:tab/>
        <w:t>Unit 3 Woodlands Business Park</w:t>
      </w:r>
    </w:p>
    <w:p w14:paraId="13BF461B" w14:textId="77777777" w:rsidR="00215B82" w:rsidRPr="00390328" w:rsidRDefault="00215B82" w:rsidP="00215B82">
      <w:pPr>
        <w:spacing w:after="0"/>
      </w:pPr>
      <w:r w:rsidRPr="00390328">
        <w:t xml:space="preserve">                                           </w:t>
      </w:r>
      <w:r>
        <w:tab/>
      </w:r>
      <w:r>
        <w:tab/>
      </w:r>
      <w:proofErr w:type="spellStart"/>
      <w:r>
        <w:t>Burlescombe</w:t>
      </w:r>
      <w:proofErr w:type="spellEnd"/>
    </w:p>
    <w:p w14:paraId="2BF12C50" w14:textId="77777777" w:rsidR="00215B82" w:rsidRDefault="00215B82" w:rsidP="00215B82">
      <w:pPr>
        <w:spacing w:after="0"/>
      </w:pPr>
      <w:r w:rsidRPr="00390328">
        <w:t xml:space="preserve">                                           </w:t>
      </w:r>
      <w:r>
        <w:tab/>
      </w:r>
      <w:r>
        <w:tab/>
        <w:t>Devon</w:t>
      </w:r>
    </w:p>
    <w:p w14:paraId="5E3DBCDF" w14:textId="77777777" w:rsidR="00215B82" w:rsidRPr="00390328" w:rsidRDefault="00215B82" w:rsidP="00215B82">
      <w:pPr>
        <w:spacing w:after="0"/>
      </w:pPr>
      <w:r>
        <w:tab/>
      </w:r>
      <w:r>
        <w:tab/>
      </w:r>
      <w:r>
        <w:tab/>
      </w:r>
      <w:r>
        <w:tab/>
        <w:t>EX16 7LL</w:t>
      </w:r>
    </w:p>
    <w:p w14:paraId="01839F9E" w14:textId="77777777" w:rsidR="00215B82" w:rsidRDefault="00215B82" w:rsidP="00215B82">
      <w:pPr>
        <w:spacing w:after="0"/>
      </w:pPr>
      <w:r w:rsidRPr="00390328">
        <w:t xml:space="preserve"> </w:t>
      </w:r>
      <w:r>
        <w:tab/>
      </w:r>
      <w:r>
        <w:tab/>
      </w:r>
      <w:r>
        <w:tab/>
      </w:r>
      <w:r>
        <w:tab/>
      </w:r>
      <w:r w:rsidRPr="009830B8">
        <w:t>enquiries@fw3group.com</w:t>
      </w:r>
    </w:p>
    <w:p w14:paraId="318F1364" w14:textId="77777777" w:rsidR="00215B82" w:rsidRPr="00390328" w:rsidRDefault="00215B82" w:rsidP="00215B82">
      <w:pPr>
        <w:spacing w:after="0"/>
      </w:pPr>
    </w:p>
    <w:p w14:paraId="58E7B680" w14:textId="77777777" w:rsidR="00215B82" w:rsidRPr="00970D49" w:rsidRDefault="00215B82" w:rsidP="00215B82">
      <w:pPr>
        <w:spacing w:after="0"/>
        <w:rPr>
          <w:b/>
          <w:u w:val="single"/>
        </w:rPr>
      </w:pPr>
      <w:r w:rsidRPr="00970D49">
        <w:rPr>
          <w:b/>
          <w:u w:val="single"/>
        </w:rPr>
        <w:t>1.4 Emergency telephone number</w:t>
      </w:r>
    </w:p>
    <w:p w14:paraId="4C51234E" w14:textId="77777777" w:rsidR="00215B82" w:rsidRDefault="00215B82" w:rsidP="00215B82">
      <w:pPr>
        <w:pStyle w:val="ListParagraph"/>
        <w:ind w:left="2520" w:firstLine="360"/>
      </w:pPr>
      <w:r w:rsidRPr="009830B8">
        <w:t>+44 (0)1823 672970</w:t>
      </w:r>
      <w:r>
        <w:t xml:space="preserve"> </w:t>
      </w:r>
    </w:p>
    <w:p w14:paraId="5FC43E8D" w14:textId="77777777" w:rsidR="00215B82" w:rsidRDefault="00215B82" w:rsidP="00215B82">
      <w:pPr>
        <w:pStyle w:val="ListParagraph"/>
        <w:ind w:left="2520" w:firstLine="360"/>
      </w:pPr>
      <w:r>
        <w:t xml:space="preserve">Mon – </w:t>
      </w:r>
      <w:proofErr w:type="gramStart"/>
      <w:r>
        <w:t>Friday  08:30</w:t>
      </w:r>
      <w:proofErr w:type="gramEnd"/>
      <w:r>
        <w:t>-17:00</w:t>
      </w:r>
    </w:p>
    <w:p w14:paraId="39404701" w14:textId="06A0918D" w:rsidR="00372B79" w:rsidRPr="00215B82" w:rsidRDefault="00372B79" w:rsidP="00215B82">
      <w:pPr>
        <w:spacing w:after="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w:t>
      </w:r>
      <w:proofErr w:type="gramStart"/>
      <w:r w:rsidR="00710B01">
        <w:t>222;H</w:t>
      </w:r>
      <w:proofErr w:type="gramEnd"/>
      <w:r w:rsidR="00710B01">
        <w:t>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 xml:space="preserve">Hazard statements </w:t>
      </w:r>
      <w:proofErr w:type="gramStart"/>
      <w:r>
        <w:t>are</w:t>
      </w:r>
      <w:proofErr w:type="gramEnd"/>
      <w:r>
        <w:t xml:space="preserv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hyperlink r:id="rId10" w:history="1">
        <w:hyperlink r:id="rId11" w:history="1">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color w:val="0000FF"/>
            </w:rPr>
            <w:fldChar w:fldCharType="begin"/>
          </w:r>
          <w:r w:rsidR="00684333">
            <w:rPr>
              <w:color w:val="0000FF"/>
            </w:rPr>
            <w:instrText xml:space="preserve"> INCLUDEPICTURE  "http://www.reach-compliance.ch/images/exclam1cols3.jpg" \* MERGEFORMATINET </w:instrText>
          </w:r>
          <w:r w:rsidR="00684333">
            <w:rPr>
              <w:color w:val="0000FF"/>
            </w:rPr>
            <w:fldChar w:fldCharType="separate"/>
          </w:r>
          <w:r w:rsidR="00684333">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2" r:href="rId13"/>
              </v:shape>
            </w:pict>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r w:rsidR="00684333">
            <w:rPr>
              <w:color w:val="0000FF"/>
            </w:rPr>
            <w:fldChar w:fldCharType="end"/>
          </w:r>
        </w:hyperlink>
      </w:hyperlink>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w:t>
      </w:r>
      <w:proofErr w:type="gramStart"/>
      <w:r>
        <w:t>:”Exposure</w:t>
      </w:r>
      <w:proofErr w:type="gramEnd"/>
      <w:r>
        <w:t xml:space="preserv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 xml:space="preserve">Store in a </w:t>
      </w:r>
      <w:proofErr w:type="gramStart"/>
      <w:r>
        <w:t>well ventilated</w:t>
      </w:r>
      <w:proofErr w:type="gramEnd"/>
      <w:r>
        <w:t xml:space="preserve">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t>
      </w:r>
      <w:proofErr w:type="gramStart"/>
      <w:r>
        <w:t>well ventilated</w:t>
      </w:r>
      <w:proofErr w:type="gramEnd"/>
      <w:r>
        <w:t xml:space="preserve">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 xml:space="preserve">Section </w:t>
      </w:r>
      <w:proofErr w:type="gramStart"/>
      <w:r w:rsidRPr="00800DAC">
        <w:rPr>
          <w:b/>
          <w:highlight w:val="lightGray"/>
          <w:u w:val="single"/>
        </w:rPr>
        <w:t>10.Stability</w:t>
      </w:r>
      <w:proofErr w:type="gramEnd"/>
      <w:r w:rsidRPr="00800DAC">
        <w:rPr>
          <w:b/>
          <w:highlight w:val="lightGray"/>
          <w:u w:val="single"/>
        </w:rPr>
        <w:t xml:space="preserve">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w:t>
      </w:r>
      <w:proofErr w:type="gramStart"/>
      <w:r>
        <w:t>Assessment :</w:t>
      </w:r>
      <w:proofErr w:type="gramEnd"/>
      <w:r>
        <w:t xml:space="preserve">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w:t>
      </w:r>
      <w:proofErr w:type="gramStart"/>
      <w:r>
        <w:t>Gastrointestinal  disturbance</w:t>
      </w:r>
      <w:proofErr w:type="gramEnd"/>
      <w:r>
        <w:t xml:space="preserv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w:t>
      </w:r>
      <w:proofErr w:type="gramStart"/>
      <w:r>
        <w:t>207,LP</w:t>
      </w:r>
      <w:proofErr w:type="gramEnd"/>
      <w:r>
        <w:t>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w:t>
      </w:r>
      <w:proofErr w:type="gramStart"/>
      <w:r>
        <w:t>207,LP</w:t>
      </w:r>
      <w:proofErr w:type="gramEnd"/>
      <w:r>
        <w:t>02</w:t>
      </w:r>
    </w:p>
    <w:p w14:paraId="5FD6EF74" w14:textId="77777777" w:rsidR="00A8479A" w:rsidRDefault="00A8479A" w:rsidP="00256DB0">
      <w:pPr>
        <w:spacing w:after="0"/>
      </w:pPr>
      <w:r>
        <w:t>Special Packing provisions (IMDG):</w:t>
      </w:r>
      <w:r>
        <w:tab/>
      </w:r>
      <w:r>
        <w:tab/>
      </w:r>
      <w:r>
        <w:tab/>
        <w:t>PP</w:t>
      </w:r>
      <w:proofErr w:type="gramStart"/>
      <w:r>
        <w:t>87,L</w:t>
      </w:r>
      <w:proofErr w:type="gramEnd"/>
      <w:r>
        <w:t>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w:t>
      </w:r>
      <w:proofErr w:type="gramStart"/>
      <w:r>
        <w:t>1,SW</w:t>
      </w:r>
      <w:proofErr w:type="gramEnd"/>
      <w:r>
        <w:t>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w:t>
      </w:r>
      <w:proofErr w:type="gramStart"/>
      <w:r>
        <w:t>145,A</w:t>
      </w:r>
      <w:proofErr w:type="gramEnd"/>
      <w:r>
        <w:t>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r>
      <w:proofErr w:type="gramStart"/>
      <w:r>
        <w:t>PP,EX</w:t>
      </w:r>
      <w:proofErr w:type="gramEnd"/>
      <w:r>
        <w:t>,A</w:t>
      </w:r>
    </w:p>
    <w:p w14:paraId="54D5C6C5" w14:textId="77777777" w:rsidR="00A93E0E" w:rsidRDefault="00A93E0E" w:rsidP="00256DB0">
      <w:pPr>
        <w:spacing w:after="0"/>
      </w:pPr>
      <w:r>
        <w:t>Ventilation (ADN):</w:t>
      </w:r>
      <w:r>
        <w:tab/>
      </w:r>
      <w:r>
        <w:tab/>
      </w:r>
      <w:r>
        <w:tab/>
      </w:r>
      <w:r>
        <w:tab/>
      </w:r>
      <w:r>
        <w:tab/>
        <w:t>VE</w:t>
      </w:r>
      <w:proofErr w:type="gramStart"/>
      <w:r>
        <w:t>01,VE</w:t>
      </w:r>
      <w:proofErr w:type="gramEnd"/>
      <w:r>
        <w:t>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w:t>
      </w:r>
      <w:proofErr w:type="gramStart"/>
      <w:r>
        <w:t>207,LP</w:t>
      </w:r>
      <w:proofErr w:type="gramEnd"/>
      <w:r>
        <w:t>02</w:t>
      </w:r>
    </w:p>
    <w:p w14:paraId="3AFDD1A1" w14:textId="77777777" w:rsidR="00A93E0E" w:rsidRDefault="00A93E0E" w:rsidP="00256DB0">
      <w:pPr>
        <w:spacing w:after="0"/>
      </w:pPr>
      <w:r>
        <w:t>Special Packing provisions (RID):</w:t>
      </w:r>
      <w:r>
        <w:tab/>
      </w:r>
      <w:r>
        <w:tab/>
      </w:r>
      <w:r>
        <w:tab/>
      </w:r>
      <w:r>
        <w:tab/>
        <w:t>PP</w:t>
      </w:r>
      <w:proofErr w:type="gramStart"/>
      <w:r>
        <w:t>87,RR</w:t>
      </w:r>
      <w:proofErr w:type="gramEnd"/>
      <w:r>
        <w:t>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proofErr w:type="spellStart"/>
      <w:r>
        <w:t>Colis</w:t>
      </w:r>
      <w:proofErr w:type="spellEnd"/>
      <w:r>
        <w:t xml:space="preserve">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proofErr w:type="gramStart"/>
      <w:r>
        <w:rPr>
          <w:b/>
          <w:u w:val="single"/>
        </w:rPr>
        <w:t xml:space="preserve">14.7 </w:t>
      </w:r>
      <w:r w:rsidR="009245B5" w:rsidRPr="009245B5">
        <w:rPr>
          <w:b/>
          <w:u w:val="single"/>
        </w:rPr>
        <w:t xml:space="preserve"> Transport</w:t>
      </w:r>
      <w:proofErr w:type="gramEnd"/>
      <w:r w:rsidR="009245B5" w:rsidRPr="009245B5">
        <w:rPr>
          <w:b/>
          <w:u w:val="single"/>
        </w:rPr>
        <w:t xml:space="preserve">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513A" w14:textId="77777777" w:rsidR="00684333" w:rsidRDefault="00684333" w:rsidP="00256DB0">
      <w:pPr>
        <w:spacing w:after="0"/>
      </w:pPr>
      <w:r>
        <w:separator/>
      </w:r>
    </w:p>
  </w:endnote>
  <w:endnote w:type="continuationSeparator" w:id="0">
    <w:p w14:paraId="09E0B68B" w14:textId="77777777" w:rsidR="00684333" w:rsidRDefault="00684333"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Content>
      <w:sdt>
        <w:sdtPr>
          <w:id w:val="-1769616900"/>
          <w:docPartObj>
            <w:docPartGallery w:val="Page Numbers (Top of Page)"/>
            <w:docPartUnique/>
          </w:docPartObj>
        </w:sdt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EFA1" w14:textId="77777777" w:rsidR="00684333" w:rsidRDefault="00684333" w:rsidP="00256DB0">
      <w:pPr>
        <w:spacing w:after="0"/>
      </w:pPr>
      <w:r>
        <w:separator/>
      </w:r>
    </w:p>
  </w:footnote>
  <w:footnote w:type="continuationSeparator" w:id="0">
    <w:p w14:paraId="3076BDE6" w14:textId="77777777" w:rsidR="00684333" w:rsidRDefault="00684333"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1CAE940E" w:rsidR="00AB263A" w:rsidRDefault="00090D35">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5246519">
    <w:abstractNumId w:val="4"/>
  </w:num>
  <w:num w:numId="2" w16cid:durableId="1439712573">
    <w:abstractNumId w:val="1"/>
  </w:num>
  <w:num w:numId="3" w16cid:durableId="532959032">
    <w:abstractNumId w:val="3"/>
  </w:num>
  <w:num w:numId="4" w16cid:durableId="195195884">
    <w:abstractNumId w:val="2"/>
  </w:num>
  <w:num w:numId="5" w16cid:durableId="12736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563F8"/>
    <w:rsid w:val="00062454"/>
    <w:rsid w:val="00066886"/>
    <w:rsid w:val="00073FB3"/>
    <w:rsid w:val="00090D35"/>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1F439F"/>
    <w:rsid w:val="002039E9"/>
    <w:rsid w:val="00203E43"/>
    <w:rsid w:val="002114CB"/>
    <w:rsid w:val="00211549"/>
    <w:rsid w:val="00215B82"/>
    <w:rsid w:val="0022008C"/>
    <w:rsid w:val="00233FF0"/>
    <w:rsid w:val="00237F85"/>
    <w:rsid w:val="00256DB0"/>
    <w:rsid w:val="00262C74"/>
    <w:rsid w:val="002656A5"/>
    <w:rsid w:val="0027010B"/>
    <w:rsid w:val="002718E0"/>
    <w:rsid w:val="0027384C"/>
    <w:rsid w:val="002815AB"/>
    <w:rsid w:val="002A67E5"/>
    <w:rsid w:val="002A6826"/>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4DAD"/>
    <w:rsid w:val="00475CAB"/>
    <w:rsid w:val="0049016C"/>
    <w:rsid w:val="004A2F10"/>
    <w:rsid w:val="004B2F28"/>
    <w:rsid w:val="004E33C4"/>
    <w:rsid w:val="004F0C8C"/>
    <w:rsid w:val="004F0E10"/>
    <w:rsid w:val="004F2A03"/>
    <w:rsid w:val="00513EB8"/>
    <w:rsid w:val="005146DD"/>
    <w:rsid w:val="00515BAD"/>
    <w:rsid w:val="005173F1"/>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84333"/>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D3B11"/>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reach-compliance.ch/images/exclam1cols3.jp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ch-compliance.ch/downloads/exclam1.ti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reach-compliance.ch/downloads/exclam1.t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4</cp:revision>
  <cp:lastPrinted>2023-10-19T10:56:00Z</cp:lastPrinted>
  <dcterms:created xsi:type="dcterms:W3CDTF">2024-08-07T13:31:00Z</dcterms:created>
  <dcterms:modified xsi:type="dcterms:W3CDTF">2024-10-08T08:12:00Z</dcterms:modified>
</cp:coreProperties>
</file>